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8F" w:rsidRPr="00016DE2" w:rsidRDefault="00026C8F" w:rsidP="00D64846">
      <w:pPr>
        <w:spacing w:line="240" w:lineRule="auto"/>
        <w:outlineLvl w:val="0"/>
        <w:rPr>
          <w:b/>
          <w:sz w:val="20"/>
          <w:szCs w:val="20"/>
        </w:rPr>
      </w:pPr>
      <w:r w:rsidRPr="00016DE2">
        <w:rPr>
          <w:b/>
          <w:sz w:val="20"/>
          <w:szCs w:val="20"/>
        </w:rPr>
        <w:t>DRAFT</w:t>
      </w:r>
    </w:p>
    <w:p w:rsidR="00026C8F" w:rsidRPr="00016DE2" w:rsidRDefault="00026C8F" w:rsidP="00D64846">
      <w:pPr>
        <w:spacing w:line="240" w:lineRule="auto"/>
        <w:outlineLvl w:val="0"/>
        <w:rPr>
          <w:b/>
          <w:sz w:val="20"/>
          <w:szCs w:val="20"/>
        </w:rPr>
      </w:pPr>
      <w:r w:rsidRPr="00016DE2">
        <w:rPr>
          <w:b/>
          <w:sz w:val="20"/>
          <w:szCs w:val="20"/>
        </w:rPr>
        <w:t>Ref: 11/TBC                                                                                                                                Date</w:t>
      </w:r>
    </w:p>
    <w:p w:rsidR="00026C8F" w:rsidRPr="00D64846" w:rsidRDefault="00026C8F" w:rsidP="00D64846">
      <w:pPr>
        <w:spacing w:line="240" w:lineRule="auto"/>
        <w:outlineLvl w:val="0"/>
        <w:rPr>
          <w:b/>
        </w:rPr>
      </w:pPr>
      <w:r w:rsidRPr="00D64846">
        <w:rPr>
          <w:b/>
        </w:rPr>
        <w:t>International study finds new link between mother’s pregnancy diet and offspring’s chances of obesity</w:t>
      </w:r>
    </w:p>
    <w:p w:rsidR="00026C8F" w:rsidRPr="00016DE2" w:rsidRDefault="00026C8F" w:rsidP="00D64846">
      <w:pPr>
        <w:spacing w:line="240" w:lineRule="auto"/>
        <w:rPr>
          <w:sz w:val="20"/>
          <w:szCs w:val="20"/>
        </w:rPr>
      </w:pPr>
      <w:r w:rsidRPr="00016DE2">
        <w:rPr>
          <w:sz w:val="20"/>
          <w:szCs w:val="20"/>
        </w:rPr>
        <w:t>Scientists have discovered</w:t>
      </w:r>
      <w:r>
        <w:rPr>
          <w:sz w:val="20"/>
          <w:szCs w:val="20"/>
        </w:rPr>
        <w:t xml:space="preserve"> that</w:t>
      </w:r>
      <w:r w:rsidRPr="00016DE2">
        <w:rPr>
          <w:sz w:val="20"/>
          <w:szCs w:val="20"/>
        </w:rPr>
        <w:t xml:space="preserve"> a mother’s </w:t>
      </w:r>
      <w:r>
        <w:rPr>
          <w:sz w:val="20"/>
          <w:szCs w:val="20"/>
        </w:rPr>
        <w:t>nutrition</w:t>
      </w:r>
      <w:r w:rsidRPr="00016DE2">
        <w:rPr>
          <w:sz w:val="20"/>
          <w:szCs w:val="20"/>
        </w:rPr>
        <w:t xml:space="preserve"> </w:t>
      </w:r>
      <w:r>
        <w:rPr>
          <w:sz w:val="20"/>
          <w:szCs w:val="20"/>
        </w:rPr>
        <w:t xml:space="preserve">during </w:t>
      </w:r>
      <w:r w:rsidRPr="00016DE2">
        <w:rPr>
          <w:sz w:val="20"/>
          <w:szCs w:val="20"/>
        </w:rPr>
        <w:t>pregnan</w:t>
      </w:r>
      <w:r>
        <w:rPr>
          <w:sz w:val="20"/>
          <w:szCs w:val="20"/>
        </w:rPr>
        <w:t>cy can strongly influence her</w:t>
      </w:r>
      <w:r w:rsidRPr="00016DE2">
        <w:rPr>
          <w:sz w:val="20"/>
          <w:szCs w:val="20"/>
        </w:rPr>
        <w:t xml:space="preserve"> child’s risk of obesity </w:t>
      </w:r>
      <w:r>
        <w:rPr>
          <w:sz w:val="20"/>
          <w:szCs w:val="20"/>
        </w:rPr>
        <w:t>many years later, by altering how their DNA functions</w:t>
      </w:r>
      <w:r w:rsidRPr="00016DE2">
        <w:rPr>
          <w:sz w:val="20"/>
          <w:szCs w:val="20"/>
        </w:rPr>
        <w:t xml:space="preserve">. </w:t>
      </w:r>
    </w:p>
    <w:p w:rsidR="00026C8F" w:rsidRPr="00016DE2" w:rsidRDefault="00026C8F" w:rsidP="00D64846">
      <w:pPr>
        <w:spacing w:line="240" w:lineRule="auto"/>
        <w:rPr>
          <w:sz w:val="20"/>
          <w:szCs w:val="20"/>
        </w:rPr>
      </w:pPr>
      <w:r w:rsidRPr="00016DE2">
        <w:rPr>
          <w:sz w:val="20"/>
          <w:szCs w:val="20"/>
        </w:rPr>
        <w:t xml:space="preserve">An international study, led by </w:t>
      </w:r>
      <w:smartTag w:uri="urn:schemas-microsoft-com:office:smarttags" w:element="PlaceType">
        <w:r w:rsidRPr="00016DE2">
          <w:rPr>
            <w:sz w:val="20"/>
            <w:szCs w:val="20"/>
          </w:rPr>
          <w:t>University</w:t>
        </w:r>
      </w:smartTag>
      <w:r w:rsidRPr="00016DE2">
        <w:rPr>
          <w:sz w:val="20"/>
          <w:szCs w:val="20"/>
        </w:rPr>
        <w:t xml:space="preserve"> of </w:t>
      </w:r>
      <w:smartTag w:uri="urn:schemas-microsoft-com:office:smarttags" w:element="PlaceName">
        <w:r w:rsidRPr="00016DE2">
          <w:rPr>
            <w:sz w:val="20"/>
            <w:szCs w:val="20"/>
          </w:rPr>
          <w:t>Southampton</w:t>
        </w:r>
      </w:smartTag>
      <w:r w:rsidRPr="001B2C26">
        <w:rPr>
          <w:sz w:val="20"/>
          <w:szCs w:val="20"/>
        </w:rPr>
        <w:t xml:space="preserve"> </w:t>
      </w:r>
      <w:r>
        <w:rPr>
          <w:sz w:val="20"/>
          <w:szCs w:val="20"/>
        </w:rPr>
        <w:t>researchers</w:t>
      </w:r>
      <w:r w:rsidRPr="00016DE2">
        <w:rPr>
          <w:sz w:val="20"/>
          <w:szCs w:val="20"/>
        </w:rPr>
        <w:t xml:space="preserve"> and including teams from </w:t>
      </w:r>
      <w:smartTag w:uri="urn:schemas-microsoft-com:office:smarttags" w:element="country-region">
        <w:r w:rsidRPr="00016DE2">
          <w:rPr>
            <w:sz w:val="20"/>
            <w:szCs w:val="20"/>
          </w:rPr>
          <w:t>New Zealand</w:t>
        </w:r>
      </w:smartTag>
      <w:r w:rsidRPr="00016DE2">
        <w:rPr>
          <w:sz w:val="20"/>
          <w:szCs w:val="20"/>
        </w:rPr>
        <w:t xml:space="preserve"> and </w:t>
      </w:r>
      <w:smartTag w:uri="urn:schemas-microsoft-com:office:smarttags" w:element="place">
        <w:smartTag w:uri="urn:schemas-microsoft-com:office:smarttags" w:element="country-region">
          <w:r w:rsidRPr="00016DE2">
            <w:rPr>
              <w:sz w:val="20"/>
              <w:szCs w:val="20"/>
            </w:rPr>
            <w:t>Singapore</w:t>
          </w:r>
        </w:smartTag>
      </w:smartTag>
      <w:r w:rsidRPr="00016DE2">
        <w:rPr>
          <w:sz w:val="20"/>
          <w:szCs w:val="20"/>
        </w:rPr>
        <w:t>, has shown for the first time that during pregnancy, a mother’s diet can alter the function of her child’s DNA</w:t>
      </w:r>
      <w:r>
        <w:rPr>
          <w:sz w:val="20"/>
          <w:szCs w:val="20"/>
        </w:rPr>
        <w:t xml:space="preserve">. The </w:t>
      </w:r>
      <w:r w:rsidRPr="00016DE2">
        <w:rPr>
          <w:sz w:val="20"/>
          <w:szCs w:val="20"/>
        </w:rPr>
        <w:t>process</w:t>
      </w:r>
      <w:r>
        <w:rPr>
          <w:sz w:val="20"/>
          <w:szCs w:val="20"/>
        </w:rPr>
        <w:t>,</w:t>
      </w:r>
      <w:r w:rsidRPr="00016DE2">
        <w:rPr>
          <w:sz w:val="20"/>
          <w:szCs w:val="20"/>
        </w:rPr>
        <w:t xml:space="preserve"> called epigenetic change</w:t>
      </w:r>
      <w:r>
        <w:rPr>
          <w:sz w:val="20"/>
          <w:szCs w:val="20"/>
        </w:rPr>
        <w:t xml:space="preserve">, </w:t>
      </w:r>
      <w:r w:rsidRPr="00016DE2">
        <w:rPr>
          <w:sz w:val="20"/>
          <w:szCs w:val="20"/>
        </w:rPr>
        <w:t>can lead to</w:t>
      </w:r>
      <w:r>
        <w:rPr>
          <w:sz w:val="20"/>
          <w:szCs w:val="20"/>
        </w:rPr>
        <w:t xml:space="preserve"> her child tending to lay down more</w:t>
      </w:r>
      <w:r w:rsidRPr="00016DE2">
        <w:rPr>
          <w:sz w:val="20"/>
          <w:szCs w:val="20"/>
        </w:rPr>
        <w:t xml:space="preserve"> fat</w:t>
      </w:r>
      <w:r>
        <w:rPr>
          <w:sz w:val="20"/>
          <w:szCs w:val="20"/>
        </w:rPr>
        <w:t>. Importantly, the study shows that this effect acts independently of how fat or thin the mother is and of child’s weight at birth.</w:t>
      </w:r>
    </w:p>
    <w:p w:rsidR="00026C8F" w:rsidRPr="00016DE2" w:rsidRDefault="00026C8F" w:rsidP="002339EC">
      <w:pPr>
        <w:spacing w:line="240" w:lineRule="auto"/>
        <w:rPr>
          <w:sz w:val="20"/>
          <w:szCs w:val="20"/>
        </w:rPr>
      </w:pPr>
      <w:r w:rsidRPr="00016DE2">
        <w:rPr>
          <w:sz w:val="20"/>
          <w:szCs w:val="20"/>
        </w:rPr>
        <w:t xml:space="preserve">Keith Godfrey, Professor of </w:t>
      </w:r>
      <w:r w:rsidRPr="00016DE2">
        <w:rPr>
          <w:color w:val="000000"/>
          <w:sz w:val="20"/>
          <w:szCs w:val="20"/>
        </w:rPr>
        <w:t>Epidemiology and Human Development at</w:t>
      </w:r>
      <w:r w:rsidRPr="00016DE2">
        <w:rPr>
          <w:sz w:val="20"/>
          <w:szCs w:val="20"/>
        </w:rPr>
        <w:t xml:space="preserve"> the University of Southampton, </w:t>
      </w:r>
      <w:r>
        <w:rPr>
          <w:sz w:val="20"/>
          <w:szCs w:val="20"/>
        </w:rPr>
        <w:t xml:space="preserve">who </w:t>
      </w:r>
      <w:r w:rsidRPr="00016DE2">
        <w:rPr>
          <w:sz w:val="20"/>
          <w:szCs w:val="20"/>
        </w:rPr>
        <w:t>led the study</w:t>
      </w:r>
      <w:r>
        <w:rPr>
          <w:sz w:val="20"/>
          <w:szCs w:val="20"/>
        </w:rPr>
        <w:t>,</w:t>
      </w:r>
      <w:r w:rsidR="002339EC">
        <w:rPr>
          <w:sz w:val="20"/>
          <w:szCs w:val="20"/>
        </w:rPr>
        <w:t xml:space="preserve"> says</w:t>
      </w:r>
      <w:r w:rsidRPr="00016DE2">
        <w:rPr>
          <w:sz w:val="20"/>
          <w:szCs w:val="20"/>
        </w:rPr>
        <w:t xml:space="preserve">: “We have shown for the first time that </w:t>
      </w:r>
      <w:r w:rsidR="004A6B34">
        <w:rPr>
          <w:sz w:val="20"/>
          <w:szCs w:val="20"/>
        </w:rPr>
        <w:t xml:space="preserve">susceptibility to </w:t>
      </w:r>
      <w:r w:rsidRPr="00016DE2">
        <w:rPr>
          <w:sz w:val="20"/>
          <w:szCs w:val="20"/>
        </w:rPr>
        <w:t xml:space="preserve">obesity cannot </w:t>
      </w:r>
      <w:r>
        <w:rPr>
          <w:sz w:val="20"/>
          <w:szCs w:val="20"/>
        </w:rPr>
        <w:t xml:space="preserve">simply </w:t>
      </w:r>
      <w:r w:rsidRPr="00016DE2">
        <w:rPr>
          <w:sz w:val="20"/>
          <w:szCs w:val="20"/>
        </w:rPr>
        <w:t xml:space="preserve">be attributed to </w:t>
      </w:r>
      <w:r>
        <w:rPr>
          <w:sz w:val="20"/>
          <w:szCs w:val="20"/>
        </w:rPr>
        <w:t xml:space="preserve">the combination of our genes and our </w:t>
      </w:r>
      <w:r w:rsidRPr="00016DE2">
        <w:rPr>
          <w:sz w:val="20"/>
          <w:szCs w:val="20"/>
        </w:rPr>
        <w:t xml:space="preserve">lifestyle, </w:t>
      </w:r>
      <w:r>
        <w:rPr>
          <w:sz w:val="20"/>
          <w:szCs w:val="20"/>
        </w:rPr>
        <w:t>but can</w:t>
      </w:r>
      <w:r w:rsidRPr="00016DE2">
        <w:rPr>
          <w:sz w:val="20"/>
          <w:szCs w:val="20"/>
        </w:rPr>
        <w:t xml:space="preserve"> be triggered by </w:t>
      </w:r>
      <w:r>
        <w:rPr>
          <w:sz w:val="20"/>
          <w:szCs w:val="20"/>
        </w:rPr>
        <w:t xml:space="preserve">influences on a baby’s development in the womb, including </w:t>
      </w:r>
      <w:r w:rsidRPr="00016DE2">
        <w:rPr>
          <w:sz w:val="20"/>
          <w:szCs w:val="20"/>
        </w:rPr>
        <w:t>what the mother ate. A mother’s nutrition</w:t>
      </w:r>
      <w:r>
        <w:rPr>
          <w:sz w:val="20"/>
          <w:szCs w:val="20"/>
        </w:rPr>
        <w:t xml:space="preserve"> while pregnant</w:t>
      </w:r>
      <w:r w:rsidRPr="00016DE2">
        <w:rPr>
          <w:sz w:val="20"/>
          <w:szCs w:val="20"/>
        </w:rPr>
        <w:t xml:space="preserve"> can cause important epigenetic changes tha</w:t>
      </w:r>
      <w:r w:rsidR="00D238C1">
        <w:rPr>
          <w:sz w:val="20"/>
          <w:szCs w:val="20"/>
        </w:rPr>
        <w:t>t contribute to her offspring’s</w:t>
      </w:r>
      <w:r w:rsidR="004A6B34">
        <w:rPr>
          <w:sz w:val="20"/>
          <w:szCs w:val="20"/>
        </w:rPr>
        <w:t xml:space="preserve"> risk of </w:t>
      </w:r>
      <w:r w:rsidRPr="00016DE2">
        <w:rPr>
          <w:sz w:val="20"/>
          <w:szCs w:val="20"/>
        </w:rPr>
        <w:t>obesity</w:t>
      </w:r>
      <w:r>
        <w:rPr>
          <w:sz w:val="20"/>
          <w:szCs w:val="20"/>
        </w:rPr>
        <w:t xml:space="preserve"> during childhood</w:t>
      </w:r>
      <w:r w:rsidRPr="00016DE2">
        <w:rPr>
          <w:sz w:val="20"/>
          <w:szCs w:val="20"/>
        </w:rPr>
        <w:t>.”</w:t>
      </w:r>
    </w:p>
    <w:p w:rsidR="00026C8F" w:rsidRPr="00016DE2" w:rsidRDefault="00026C8F" w:rsidP="002339EC">
      <w:pPr>
        <w:spacing w:line="240" w:lineRule="auto"/>
        <w:rPr>
          <w:sz w:val="20"/>
          <w:szCs w:val="20"/>
        </w:rPr>
      </w:pPr>
      <w:r>
        <w:rPr>
          <w:sz w:val="20"/>
          <w:szCs w:val="20"/>
        </w:rPr>
        <w:t xml:space="preserve">The study was primarily funded by the </w:t>
      </w:r>
      <w:r w:rsidRPr="00016DE2">
        <w:rPr>
          <w:sz w:val="20"/>
          <w:szCs w:val="20"/>
        </w:rPr>
        <w:t xml:space="preserve">UK Medical Research Council, </w:t>
      </w:r>
      <w:r w:rsidR="00030241">
        <w:rPr>
          <w:sz w:val="20"/>
          <w:szCs w:val="20"/>
        </w:rPr>
        <w:t xml:space="preserve">the </w:t>
      </w:r>
      <w:r w:rsidR="00030241" w:rsidRPr="002339EC">
        <w:rPr>
          <w:sz w:val="20"/>
          <w:szCs w:val="20"/>
        </w:rPr>
        <w:t>National Institute for Health Research</w:t>
      </w:r>
      <w:r w:rsidR="00030241">
        <w:rPr>
          <w:sz w:val="20"/>
          <w:szCs w:val="20"/>
        </w:rPr>
        <w:t xml:space="preserve">, </w:t>
      </w:r>
      <w:r w:rsidR="00030241" w:rsidRPr="002339EC">
        <w:rPr>
          <w:sz w:val="20"/>
          <w:szCs w:val="20"/>
        </w:rPr>
        <w:t xml:space="preserve"> </w:t>
      </w:r>
      <w:proofErr w:type="spellStart"/>
      <w:r w:rsidRPr="00016DE2">
        <w:rPr>
          <w:sz w:val="20"/>
          <w:szCs w:val="20"/>
        </w:rPr>
        <w:t>WellChild</w:t>
      </w:r>
      <w:proofErr w:type="spellEnd"/>
      <w:r w:rsidRPr="00016DE2">
        <w:rPr>
          <w:sz w:val="20"/>
          <w:szCs w:val="20"/>
        </w:rPr>
        <w:t xml:space="preserve"> (previously Children Nationwide), Arthritis Research UK and the University of Southampton</w:t>
      </w:r>
      <w:r>
        <w:rPr>
          <w:sz w:val="20"/>
          <w:szCs w:val="20"/>
        </w:rPr>
        <w:t>.</w:t>
      </w:r>
      <w:r w:rsidRPr="00016DE2">
        <w:rPr>
          <w:sz w:val="20"/>
          <w:szCs w:val="20"/>
        </w:rPr>
        <w:t xml:space="preserve"> </w:t>
      </w:r>
      <w:r w:rsidR="002339EC">
        <w:rPr>
          <w:sz w:val="20"/>
          <w:szCs w:val="20"/>
        </w:rPr>
        <w:t xml:space="preserve">Researchers </w:t>
      </w:r>
      <w:r w:rsidRPr="00016DE2">
        <w:rPr>
          <w:sz w:val="20"/>
          <w:szCs w:val="20"/>
        </w:rPr>
        <w:t>measured epigenetic changes in nearly three hundred children at birth and showed that these strongly predict</w:t>
      </w:r>
      <w:r>
        <w:rPr>
          <w:sz w:val="20"/>
          <w:szCs w:val="20"/>
        </w:rPr>
        <w:t>ed</w:t>
      </w:r>
      <w:r w:rsidRPr="00016DE2">
        <w:rPr>
          <w:sz w:val="20"/>
          <w:szCs w:val="20"/>
        </w:rPr>
        <w:t xml:space="preserve"> the degree of obesity </w:t>
      </w:r>
      <w:r>
        <w:rPr>
          <w:sz w:val="20"/>
          <w:szCs w:val="20"/>
        </w:rPr>
        <w:t>at</w:t>
      </w:r>
      <w:r w:rsidRPr="00016DE2">
        <w:rPr>
          <w:sz w:val="20"/>
          <w:szCs w:val="20"/>
        </w:rPr>
        <w:t xml:space="preserve"> six </w:t>
      </w:r>
      <w:r>
        <w:rPr>
          <w:sz w:val="20"/>
          <w:szCs w:val="20"/>
        </w:rPr>
        <w:t>or</w:t>
      </w:r>
      <w:r w:rsidRPr="00016DE2">
        <w:rPr>
          <w:sz w:val="20"/>
          <w:szCs w:val="20"/>
        </w:rPr>
        <w:t xml:space="preserve"> nine years </w:t>
      </w:r>
      <w:r>
        <w:rPr>
          <w:sz w:val="20"/>
          <w:szCs w:val="20"/>
        </w:rPr>
        <w:t>of age</w:t>
      </w:r>
      <w:r w:rsidRPr="00016DE2">
        <w:rPr>
          <w:sz w:val="20"/>
          <w:szCs w:val="20"/>
        </w:rPr>
        <w:t xml:space="preserve">. What was surprising to the researchers was the size of the effect – </w:t>
      </w:r>
      <w:r>
        <w:rPr>
          <w:sz w:val="20"/>
          <w:szCs w:val="20"/>
        </w:rPr>
        <w:t xml:space="preserve">children vary in how fat they are, but </w:t>
      </w:r>
      <w:r w:rsidRPr="00016DE2">
        <w:rPr>
          <w:sz w:val="20"/>
          <w:szCs w:val="20"/>
        </w:rPr>
        <w:t>measurement of the epigenetic change at birth allowed the researchers to predict 25% of th</w:t>
      </w:r>
      <w:r>
        <w:rPr>
          <w:sz w:val="20"/>
          <w:szCs w:val="20"/>
        </w:rPr>
        <w:t>is</w:t>
      </w:r>
      <w:r w:rsidRPr="00016DE2">
        <w:rPr>
          <w:sz w:val="20"/>
          <w:szCs w:val="20"/>
        </w:rPr>
        <w:t xml:space="preserve"> variation</w:t>
      </w:r>
      <w:r>
        <w:rPr>
          <w:sz w:val="20"/>
          <w:szCs w:val="20"/>
        </w:rPr>
        <w:t>.</w:t>
      </w:r>
      <w:r w:rsidRPr="00016DE2">
        <w:rPr>
          <w:sz w:val="20"/>
          <w:szCs w:val="20"/>
        </w:rPr>
        <w:t xml:space="preserve"> </w:t>
      </w:r>
    </w:p>
    <w:p w:rsidR="00026C8F" w:rsidRPr="00016DE2" w:rsidRDefault="00026C8F" w:rsidP="00D64846">
      <w:pPr>
        <w:spacing w:line="240" w:lineRule="auto"/>
        <w:rPr>
          <w:sz w:val="20"/>
          <w:szCs w:val="20"/>
        </w:rPr>
      </w:pPr>
      <w:r w:rsidRPr="00016DE2">
        <w:rPr>
          <w:sz w:val="20"/>
          <w:szCs w:val="20"/>
        </w:rPr>
        <w:t xml:space="preserve">The epigenetic changes, which alter the function of our DNA without changing the actual DNA sequence inherited from the mother and father, can also influence how a person responds </w:t>
      </w:r>
      <w:r>
        <w:rPr>
          <w:sz w:val="20"/>
          <w:szCs w:val="20"/>
        </w:rPr>
        <w:t xml:space="preserve">to lifestyle factors such as diet or exercise </w:t>
      </w:r>
      <w:r w:rsidRPr="00016DE2">
        <w:rPr>
          <w:sz w:val="20"/>
          <w:szCs w:val="20"/>
        </w:rPr>
        <w:t xml:space="preserve">for many years to come. </w:t>
      </w:r>
      <w:r>
        <w:rPr>
          <w:sz w:val="20"/>
          <w:szCs w:val="20"/>
        </w:rPr>
        <w:t xml:space="preserve">“This study </w:t>
      </w:r>
      <w:r w:rsidRPr="00016DE2">
        <w:rPr>
          <w:sz w:val="20"/>
          <w:szCs w:val="20"/>
        </w:rPr>
        <w:t xml:space="preserve">indicates that measures to prevent childhood obesity should </w:t>
      </w:r>
      <w:r>
        <w:rPr>
          <w:sz w:val="20"/>
          <w:szCs w:val="20"/>
        </w:rPr>
        <w:t xml:space="preserve">be targeted </w:t>
      </w:r>
      <w:r w:rsidRPr="00016DE2">
        <w:rPr>
          <w:sz w:val="20"/>
          <w:szCs w:val="20"/>
        </w:rPr>
        <w:t xml:space="preserve">on </w:t>
      </w:r>
      <w:r>
        <w:rPr>
          <w:sz w:val="20"/>
          <w:szCs w:val="20"/>
        </w:rPr>
        <w:t xml:space="preserve">improving </w:t>
      </w:r>
      <w:r w:rsidRPr="00016DE2">
        <w:rPr>
          <w:sz w:val="20"/>
          <w:szCs w:val="20"/>
        </w:rPr>
        <w:t xml:space="preserve">a mother’s nutrition and her baby’s development in the womb. </w:t>
      </w:r>
      <w:r>
        <w:rPr>
          <w:sz w:val="20"/>
          <w:szCs w:val="20"/>
        </w:rPr>
        <w:t>These powerful new</w:t>
      </w:r>
      <w:r w:rsidRPr="00016DE2">
        <w:rPr>
          <w:sz w:val="20"/>
          <w:szCs w:val="20"/>
        </w:rPr>
        <w:t xml:space="preserve"> epigenetic measurements might prove useful in monitoring </w:t>
      </w:r>
      <w:r>
        <w:rPr>
          <w:sz w:val="20"/>
          <w:szCs w:val="20"/>
        </w:rPr>
        <w:t xml:space="preserve">the </w:t>
      </w:r>
      <w:r w:rsidRPr="00016DE2">
        <w:rPr>
          <w:sz w:val="20"/>
          <w:szCs w:val="20"/>
        </w:rPr>
        <w:t>health</w:t>
      </w:r>
      <w:r>
        <w:rPr>
          <w:sz w:val="20"/>
          <w:szCs w:val="20"/>
        </w:rPr>
        <w:t xml:space="preserve"> of the child” commented Professor Godfrey</w:t>
      </w:r>
      <w:r w:rsidRPr="00016DE2">
        <w:rPr>
          <w:sz w:val="20"/>
          <w:szCs w:val="20"/>
        </w:rPr>
        <w:t xml:space="preserve">. </w:t>
      </w:r>
    </w:p>
    <w:p w:rsidR="00026C8F" w:rsidRPr="00016DE2" w:rsidRDefault="00026C8F" w:rsidP="00D64846">
      <w:pPr>
        <w:spacing w:line="240" w:lineRule="auto"/>
        <w:rPr>
          <w:sz w:val="20"/>
          <w:szCs w:val="20"/>
        </w:rPr>
      </w:pPr>
      <w:r w:rsidRPr="00016DE2">
        <w:rPr>
          <w:sz w:val="20"/>
          <w:szCs w:val="20"/>
        </w:rPr>
        <w:t xml:space="preserve">Mark Hanson, </w:t>
      </w:r>
      <w:r>
        <w:rPr>
          <w:sz w:val="20"/>
          <w:szCs w:val="20"/>
        </w:rPr>
        <w:t xml:space="preserve">British Heart Foundation Professor and </w:t>
      </w:r>
      <w:r w:rsidRPr="00016DE2">
        <w:rPr>
          <w:sz w:val="20"/>
          <w:szCs w:val="20"/>
        </w:rPr>
        <w:t xml:space="preserve">Director of the </w:t>
      </w:r>
      <w:smartTag w:uri="urn:schemas-microsoft-com:office:smarttags" w:element="place">
        <w:smartTag w:uri="urn:schemas-microsoft-com:office:smarttags" w:element="PlaceType">
          <w:r w:rsidRPr="00016DE2">
            <w:rPr>
              <w:sz w:val="20"/>
              <w:szCs w:val="20"/>
            </w:rPr>
            <w:t>University</w:t>
          </w:r>
        </w:smartTag>
        <w:r w:rsidRPr="00016DE2">
          <w:rPr>
            <w:sz w:val="20"/>
            <w:szCs w:val="20"/>
          </w:rPr>
          <w:t xml:space="preserve"> of </w:t>
        </w:r>
        <w:smartTag w:uri="urn:schemas-microsoft-com:office:smarttags" w:element="PlaceName">
          <w:r w:rsidRPr="00016DE2">
            <w:rPr>
              <w:sz w:val="20"/>
              <w:szCs w:val="20"/>
            </w:rPr>
            <w:t>Southampton</w:t>
          </w:r>
        </w:smartTag>
      </w:smartTag>
      <w:r w:rsidRPr="00016DE2">
        <w:rPr>
          <w:sz w:val="20"/>
          <w:szCs w:val="20"/>
        </w:rPr>
        <w:t>’s Human Development and Health Unit and one of the research team adds: “This study provides compelling evidence that epigenetic changes</w:t>
      </w:r>
      <w:r>
        <w:rPr>
          <w:sz w:val="20"/>
          <w:szCs w:val="20"/>
        </w:rPr>
        <w:t>,</w:t>
      </w:r>
      <w:r w:rsidRPr="00016DE2">
        <w:rPr>
          <w:sz w:val="20"/>
          <w:szCs w:val="20"/>
        </w:rPr>
        <w:t xml:space="preserve"> at least in part</w:t>
      </w:r>
      <w:r>
        <w:rPr>
          <w:sz w:val="20"/>
          <w:szCs w:val="20"/>
        </w:rPr>
        <w:t>,</w:t>
      </w:r>
      <w:r w:rsidRPr="00016DE2">
        <w:rPr>
          <w:sz w:val="20"/>
          <w:szCs w:val="20"/>
        </w:rPr>
        <w:t xml:space="preserve"> explain the link between a poor start to life and later disease risk. It strengthens the case for all women of reproductive age hav</w:t>
      </w:r>
      <w:r>
        <w:rPr>
          <w:sz w:val="20"/>
          <w:szCs w:val="20"/>
        </w:rPr>
        <w:t>ing greater access</w:t>
      </w:r>
      <w:r w:rsidRPr="00016DE2">
        <w:rPr>
          <w:sz w:val="20"/>
          <w:szCs w:val="20"/>
        </w:rPr>
        <w:t xml:space="preserve"> </w:t>
      </w:r>
      <w:r>
        <w:rPr>
          <w:sz w:val="20"/>
          <w:szCs w:val="20"/>
        </w:rPr>
        <w:t>to</w:t>
      </w:r>
      <w:r w:rsidRPr="00016DE2">
        <w:rPr>
          <w:sz w:val="20"/>
          <w:szCs w:val="20"/>
        </w:rPr>
        <w:t xml:space="preserve"> nutritional, education and lifestyle support to</w:t>
      </w:r>
      <w:r>
        <w:rPr>
          <w:sz w:val="20"/>
          <w:szCs w:val="20"/>
        </w:rPr>
        <w:t xml:space="preserve"> </w:t>
      </w:r>
      <w:r w:rsidRPr="00016DE2">
        <w:rPr>
          <w:sz w:val="20"/>
          <w:szCs w:val="20"/>
        </w:rPr>
        <w:t>improve the health of the next generation</w:t>
      </w:r>
      <w:r>
        <w:rPr>
          <w:sz w:val="20"/>
          <w:szCs w:val="20"/>
        </w:rPr>
        <w:t>,</w:t>
      </w:r>
      <w:r w:rsidRPr="00016DE2">
        <w:rPr>
          <w:sz w:val="20"/>
          <w:szCs w:val="20"/>
        </w:rPr>
        <w:t xml:space="preserve"> and to reduce the risk of </w:t>
      </w:r>
      <w:r>
        <w:rPr>
          <w:sz w:val="20"/>
          <w:szCs w:val="20"/>
        </w:rPr>
        <w:t xml:space="preserve">the </w:t>
      </w:r>
      <w:r w:rsidRPr="00016DE2">
        <w:rPr>
          <w:sz w:val="20"/>
          <w:szCs w:val="20"/>
        </w:rPr>
        <w:t>conditions such as diabetes and heart disease which often follow obesity.”</w:t>
      </w:r>
    </w:p>
    <w:p w:rsidR="00026C8F" w:rsidRPr="00016DE2" w:rsidRDefault="00026C8F" w:rsidP="00D64846">
      <w:pPr>
        <w:spacing w:line="240" w:lineRule="auto"/>
        <w:rPr>
          <w:sz w:val="20"/>
          <w:szCs w:val="20"/>
        </w:rPr>
      </w:pPr>
      <w:r w:rsidRPr="00016DE2">
        <w:rPr>
          <w:sz w:val="20"/>
          <w:szCs w:val="20"/>
        </w:rPr>
        <w:t xml:space="preserve">Research team member Sir Peter </w:t>
      </w:r>
      <w:proofErr w:type="spellStart"/>
      <w:r w:rsidRPr="00016DE2">
        <w:rPr>
          <w:sz w:val="20"/>
          <w:szCs w:val="20"/>
        </w:rPr>
        <w:t>Gluckman</w:t>
      </w:r>
      <w:proofErr w:type="spellEnd"/>
      <w:r w:rsidRPr="00016DE2">
        <w:rPr>
          <w:sz w:val="20"/>
          <w:szCs w:val="20"/>
        </w:rPr>
        <w:t xml:space="preserve"> FRS of the </w:t>
      </w:r>
      <w:proofErr w:type="spellStart"/>
      <w:r w:rsidRPr="00016DE2">
        <w:rPr>
          <w:sz w:val="20"/>
          <w:szCs w:val="20"/>
        </w:rPr>
        <w:t>Liggins</w:t>
      </w:r>
      <w:proofErr w:type="spellEnd"/>
      <w:r w:rsidRPr="00016DE2">
        <w:rPr>
          <w:sz w:val="20"/>
          <w:szCs w:val="20"/>
        </w:rPr>
        <w:t xml:space="preserve"> Institute at the University of Auckland and the Singapore Institute of Clinical Sciences explains: “This study provides the most compelling evidence yet that </w:t>
      </w:r>
      <w:r>
        <w:rPr>
          <w:sz w:val="20"/>
          <w:szCs w:val="20"/>
        </w:rPr>
        <w:t xml:space="preserve">just </w:t>
      </w:r>
      <w:r w:rsidRPr="00016DE2">
        <w:rPr>
          <w:sz w:val="20"/>
          <w:szCs w:val="20"/>
        </w:rPr>
        <w:t>focus</w:t>
      </w:r>
      <w:r>
        <w:rPr>
          <w:sz w:val="20"/>
          <w:szCs w:val="20"/>
        </w:rPr>
        <w:t>ing</w:t>
      </w:r>
      <w:r w:rsidRPr="00016DE2">
        <w:rPr>
          <w:sz w:val="20"/>
          <w:szCs w:val="20"/>
        </w:rPr>
        <w:t xml:space="preserve"> on interventions in adult </w:t>
      </w:r>
      <w:r>
        <w:rPr>
          <w:sz w:val="20"/>
          <w:szCs w:val="20"/>
        </w:rPr>
        <w:t>life will not reverse the epidemic of chronic diseases, not only in developed societies but in low socio-economic populations too.</w:t>
      </w:r>
      <w:r w:rsidRPr="00016DE2">
        <w:rPr>
          <w:sz w:val="20"/>
          <w:szCs w:val="20"/>
        </w:rPr>
        <w:t xml:space="preserve">” </w:t>
      </w:r>
    </w:p>
    <w:p w:rsidR="00026C8F" w:rsidRPr="00016DE2" w:rsidRDefault="00026C8F" w:rsidP="00D64846">
      <w:pPr>
        <w:spacing w:line="240" w:lineRule="auto"/>
        <w:rPr>
          <w:sz w:val="20"/>
          <w:szCs w:val="20"/>
        </w:rPr>
      </w:pPr>
      <w:r w:rsidRPr="00016DE2">
        <w:rPr>
          <w:sz w:val="20"/>
          <w:szCs w:val="20"/>
        </w:rPr>
        <w:t xml:space="preserve">The study team are part of an international consortium involving the Universities of Southampton and </w:t>
      </w:r>
      <w:smartTag w:uri="urn:schemas-microsoft-com:office:smarttags" w:element="PlaceName">
        <w:smartTag w:uri="urn:schemas-microsoft-com:office:smarttags" w:element="country-region">
          <w:r w:rsidRPr="00016DE2">
            <w:rPr>
              <w:sz w:val="20"/>
              <w:szCs w:val="20"/>
            </w:rPr>
            <w:t>S</w:t>
          </w:r>
          <w:r>
            <w:rPr>
              <w:sz w:val="20"/>
              <w:szCs w:val="20"/>
            </w:rPr>
            <w:t>i</w:t>
          </w:r>
          <w:r w:rsidRPr="00016DE2">
            <w:rPr>
              <w:sz w:val="20"/>
              <w:szCs w:val="20"/>
            </w:rPr>
            <w:t>ngapore</w:t>
          </w:r>
        </w:smartTag>
      </w:smartTag>
      <w:r w:rsidRPr="00016DE2">
        <w:rPr>
          <w:sz w:val="20"/>
          <w:szCs w:val="20"/>
        </w:rPr>
        <w:t xml:space="preserve">, the Singapore Institute for Clinical </w:t>
      </w:r>
      <w:r>
        <w:rPr>
          <w:sz w:val="20"/>
          <w:szCs w:val="20"/>
        </w:rPr>
        <w:t>S</w:t>
      </w:r>
      <w:r w:rsidRPr="00016DE2">
        <w:rPr>
          <w:sz w:val="20"/>
          <w:szCs w:val="20"/>
        </w:rPr>
        <w:t xml:space="preserve">ciences, the </w:t>
      </w:r>
      <w:proofErr w:type="spellStart"/>
      <w:r w:rsidRPr="00016DE2">
        <w:rPr>
          <w:sz w:val="20"/>
          <w:szCs w:val="20"/>
        </w:rPr>
        <w:t>Liggins</w:t>
      </w:r>
      <w:proofErr w:type="spellEnd"/>
      <w:r w:rsidRPr="00016DE2">
        <w:rPr>
          <w:sz w:val="20"/>
          <w:szCs w:val="20"/>
        </w:rPr>
        <w:t xml:space="preserve"> Institute of the </w:t>
      </w:r>
      <w:smartTag w:uri="urn:schemas-microsoft-com:office:smarttags" w:element="PlaceName">
        <w:smartTag w:uri="urn:schemas-microsoft-com:office:smarttags" w:element="PlaceType">
          <w:r w:rsidRPr="00016DE2">
            <w:rPr>
              <w:sz w:val="20"/>
              <w:szCs w:val="20"/>
            </w:rPr>
            <w:t>University</w:t>
          </w:r>
        </w:smartTag>
      </w:smartTag>
      <w:r w:rsidRPr="00016DE2">
        <w:rPr>
          <w:sz w:val="20"/>
          <w:szCs w:val="20"/>
        </w:rPr>
        <w:t xml:space="preserve"> of </w:t>
      </w:r>
      <w:smartTag w:uri="urn:schemas-microsoft-com:office:smarttags" w:element="PlaceName">
        <w:r w:rsidRPr="00016DE2">
          <w:rPr>
            <w:sz w:val="20"/>
            <w:szCs w:val="20"/>
          </w:rPr>
          <w:t>Auckland</w:t>
        </w:r>
      </w:smartTag>
      <w:r w:rsidRPr="00016DE2">
        <w:rPr>
          <w:sz w:val="20"/>
          <w:szCs w:val="20"/>
        </w:rPr>
        <w:t xml:space="preserve">, </w:t>
      </w:r>
      <w:proofErr w:type="spellStart"/>
      <w:r w:rsidRPr="00016DE2">
        <w:rPr>
          <w:sz w:val="20"/>
          <w:szCs w:val="20"/>
        </w:rPr>
        <w:t>AgResearch</w:t>
      </w:r>
      <w:proofErr w:type="spellEnd"/>
      <w:r w:rsidRPr="00016DE2">
        <w:rPr>
          <w:sz w:val="20"/>
          <w:szCs w:val="20"/>
        </w:rPr>
        <w:t xml:space="preserve"> New Zealand and the Medical Research Council </w:t>
      </w:r>
      <w:proofErr w:type="spellStart"/>
      <w:r w:rsidRPr="00016DE2">
        <w:rPr>
          <w:sz w:val="20"/>
          <w:szCs w:val="20"/>
        </w:rPr>
        <w:t>Lifecourse</w:t>
      </w:r>
      <w:proofErr w:type="spellEnd"/>
      <w:r w:rsidRPr="00016DE2">
        <w:rPr>
          <w:sz w:val="20"/>
          <w:szCs w:val="20"/>
        </w:rPr>
        <w:t xml:space="preserve"> Epidemiology Unit, </w:t>
      </w:r>
      <w:smartTag w:uri="urn:schemas-microsoft-com:office:smarttags" w:element="PlaceName">
        <w:smartTag w:uri="urn:schemas-microsoft-com:office:smarttags" w:element="place">
          <w:smartTag w:uri="urn:schemas-microsoft-com:office:smarttags" w:element="PlaceType">
            <w:r w:rsidRPr="00016DE2">
              <w:rPr>
                <w:sz w:val="20"/>
                <w:szCs w:val="20"/>
              </w:rPr>
              <w:t>University</w:t>
            </w:r>
          </w:smartTag>
        </w:smartTag>
        <w:r w:rsidRPr="00016DE2">
          <w:rPr>
            <w:sz w:val="20"/>
            <w:szCs w:val="20"/>
          </w:rPr>
          <w:t xml:space="preserve"> of </w:t>
        </w:r>
        <w:smartTag w:uri="urn:schemas-microsoft-com:office:smarttags" w:element="PlaceName">
          <w:r w:rsidRPr="00016DE2">
            <w:rPr>
              <w:sz w:val="20"/>
              <w:szCs w:val="20"/>
            </w:rPr>
            <w:t>Southampton</w:t>
          </w:r>
        </w:smartTag>
      </w:smartTag>
      <w:r w:rsidRPr="00016DE2">
        <w:rPr>
          <w:sz w:val="20"/>
          <w:szCs w:val="20"/>
        </w:rPr>
        <w:t xml:space="preserve">. </w:t>
      </w:r>
      <w:r>
        <w:rPr>
          <w:sz w:val="20"/>
          <w:szCs w:val="20"/>
        </w:rPr>
        <w:t xml:space="preserve">Professor Cyrus Cooper, who directs the MRC </w:t>
      </w:r>
      <w:proofErr w:type="spellStart"/>
      <w:r>
        <w:rPr>
          <w:sz w:val="20"/>
          <w:szCs w:val="20"/>
        </w:rPr>
        <w:t>Lifecourse</w:t>
      </w:r>
      <w:proofErr w:type="spellEnd"/>
      <w:r>
        <w:rPr>
          <w:sz w:val="20"/>
          <w:szCs w:val="20"/>
        </w:rPr>
        <w:t xml:space="preserve"> Epidemiology Unit, commented “MRC population-based studies have shown that early life factors influence risk of disease many years later. Now we can begin to see the mechanisms by which this happens, opening up new avenues for medical research and interventions.”</w:t>
      </w:r>
    </w:p>
    <w:p w:rsidR="00026C8F" w:rsidRPr="00016DE2" w:rsidRDefault="00026C8F" w:rsidP="00D64846">
      <w:pPr>
        <w:spacing w:line="240" w:lineRule="auto"/>
        <w:rPr>
          <w:i/>
          <w:sz w:val="20"/>
          <w:szCs w:val="20"/>
        </w:rPr>
      </w:pPr>
      <w:r w:rsidRPr="00016DE2">
        <w:rPr>
          <w:sz w:val="20"/>
          <w:szCs w:val="20"/>
        </w:rPr>
        <w:t>Their findings will be published next week</w:t>
      </w:r>
      <w:r>
        <w:rPr>
          <w:sz w:val="20"/>
          <w:szCs w:val="20"/>
        </w:rPr>
        <w:t xml:space="preserve"> (26 April 2011)</w:t>
      </w:r>
      <w:r w:rsidRPr="00016DE2">
        <w:rPr>
          <w:sz w:val="20"/>
          <w:szCs w:val="20"/>
        </w:rPr>
        <w:t xml:space="preserve"> in the </w:t>
      </w:r>
      <w:r w:rsidR="002339EC">
        <w:rPr>
          <w:sz w:val="20"/>
          <w:szCs w:val="20"/>
        </w:rPr>
        <w:t xml:space="preserve">printed </w:t>
      </w:r>
      <w:r w:rsidRPr="00016DE2">
        <w:rPr>
          <w:sz w:val="20"/>
          <w:szCs w:val="20"/>
        </w:rPr>
        <w:t xml:space="preserve">journal </w:t>
      </w:r>
      <w:hyperlink r:id="rId5" w:history="1">
        <w:r w:rsidRPr="00557FA3">
          <w:rPr>
            <w:rStyle w:val="Hyperlink"/>
            <w:i/>
            <w:sz w:val="20"/>
            <w:szCs w:val="20"/>
          </w:rPr>
          <w:t>Diabetes</w:t>
        </w:r>
      </w:hyperlink>
      <w:r w:rsidRPr="00016DE2">
        <w:rPr>
          <w:i/>
          <w:sz w:val="20"/>
          <w:szCs w:val="20"/>
        </w:rPr>
        <w:t xml:space="preserve">. </w:t>
      </w:r>
    </w:p>
    <w:p w:rsidR="00026C8F" w:rsidRPr="00D64846" w:rsidRDefault="00026C8F" w:rsidP="00D64846">
      <w:pPr>
        <w:spacing w:line="240" w:lineRule="auto"/>
        <w:rPr>
          <w:b/>
          <w:sz w:val="20"/>
          <w:szCs w:val="20"/>
        </w:rPr>
      </w:pPr>
      <w:r w:rsidRPr="00D64846">
        <w:rPr>
          <w:b/>
          <w:sz w:val="20"/>
          <w:szCs w:val="20"/>
        </w:rPr>
        <w:t>Ends</w:t>
      </w:r>
    </w:p>
    <w:p w:rsidR="00026C8F" w:rsidRPr="00D64846" w:rsidRDefault="00026C8F" w:rsidP="00D64846">
      <w:pPr>
        <w:spacing w:line="240" w:lineRule="auto"/>
        <w:rPr>
          <w:b/>
          <w:sz w:val="20"/>
          <w:szCs w:val="20"/>
        </w:rPr>
      </w:pPr>
      <w:r w:rsidRPr="00D64846">
        <w:rPr>
          <w:b/>
          <w:sz w:val="20"/>
          <w:szCs w:val="20"/>
        </w:rPr>
        <w:t>Notes to Editors:</w:t>
      </w:r>
    </w:p>
    <w:p w:rsidR="00026C8F" w:rsidRPr="002339EC" w:rsidRDefault="00026C8F" w:rsidP="00D64846">
      <w:pPr>
        <w:spacing w:line="240" w:lineRule="auto"/>
        <w:rPr>
          <w:sz w:val="20"/>
          <w:szCs w:val="20"/>
        </w:rPr>
      </w:pPr>
      <w:r w:rsidRPr="00016DE2">
        <w:rPr>
          <w:sz w:val="20"/>
          <w:szCs w:val="20"/>
        </w:rPr>
        <w:t xml:space="preserve">1. </w:t>
      </w:r>
      <w:r w:rsidRPr="002339EC">
        <w:rPr>
          <w:sz w:val="20"/>
          <w:szCs w:val="20"/>
        </w:rPr>
        <w:t xml:space="preserve">The study followed up children whose mothers had taken part in two longitudinal studies in Southampton funded by the UK Medical Research Council, </w:t>
      </w:r>
      <w:proofErr w:type="spellStart"/>
      <w:r w:rsidRPr="002339EC">
        <w:rPr>
          <w:sz w:val="20"/>
          <w:szCs w:val="20"/>
        </w:rPr>
        <w:t>WellChild</w:t>
      </w:r>
      <w:proofErr w:type="spellEnd"/>
      <w:r w:rsidRPr="002339EC">
        <w:rPr>
          <w:sz w:val="20"/>
          <w:szCs w:val="20"/>
        </w:rPr>
        <w:t xml:space="preserve"> (previously Children Nationwide), </w:t>
      </w:r>
      <w:r w:rsidR="00030241" w:rsidRPr="002339EC">
        <w:rPr>
          <w:sz w:val="20"/>
          <w:szCs w:val="20"/>
        </w:rPr>
        <w:t>the British Heart Foundation</w:t>
      </w:r>
      <w:r w:rsidR="00030241">
        <w:rPr>
          <w:sz w:val="20"/>
          <w:szCs w:val="20"/>
        </w:rPr>
        <w:t>,</w:t>
      </w:r>
      <w:r w:rsidR="00030241" w:rsidRPr="002339EC">
        <w:rPr>
          <w:sz w:val="20"/>
          <w:szCs w:val="20"/>
        </w:rPr>
        <w:t xml:space="preserve"> </w:t>
      </w:r>
      <w:r w:rsidRPr="002339EC">
        <w:rPr>
          <w:sz w:val="20"/>
          <w:szCs w:val="20"/>
        </w:rPr>
        <w:t xml:space="preserve">Arthritis Research UK and the University of Southampton. Other funding for the epigenetic measures came from </w:t>
      </w:r>
      <w:r w:rsidR="00030241" w:rsidRPr="002339EC">
        <w:rPr>
          <w:sz w:val="20"/>
          <w:szCs w:val="20"/>
        </w:rPr>
        <w:t xml:space="preserve">the UK National Institute for Health Research </w:t>
      </w:r>
      <w:r w:rsidR="00030241">
        <w:rPr>
          <w:sz w:val="20"/>
          <w:szCs w:val="20"/>
        </w:rPr>
        <w:t xml:space="preserve">(through the Nutrition, Diet and Lifestyle Biomedical Research Unit at Southampton University Hospitals NHS Trust) </w:t>
      </w:r>
      <w:r w:rsidR="00030241" w:rsidRPr="002339EC">
        <w:rPr>
          <w:sz w:val="20"/>
          <w:szCs w:val="20"/>
        </w:rPr>
        <w:t xml:space="preserve">and </w:t>
      </w:r>
      <w:r w:rsidRPr="002339EC">
        <w:rPr>
          <w:sz w:val="20"/>
          <w:szCs w:val="20"/>
        </w:rPr>
        <w:t>New Zealand’s National Research Centre for Growth and Development.</w:t>
      </w:r>
    </w:p>
    <w:p w:rsidR="00026C8F" w:rsidRPr="00016DE2" w:rsidRDefault="00026C8F" w:rsidP="00D64846">
      <w:pPr>
        <w:spacing w:line="240" w:lineRule="auto"/>
        <w:rPr>
          <w:sz w:val="20"/>
          <w:szCs w:val="20"/>
        </w:rPr>
      </w:pPr>
      <w:r w:rsidRPr="00016DE2">
        <w:rPr>
          <w:sz w:val="20"/>
          <w:szCs w:val="20"/>
        </w:rPr>
        <w:t xml:space="preserve">2. </w:t>
      </w:r>
      <w:r w:rsidRPr="00016DE2">
        <w:rPr>
          <w:rFonts w:eastAsia="SimSun"/>
          <w:sz w:val="20"/>
          <w:szCs w:val="20"/>
          <w:lang w:eastAsia="zh-CN"/>
        </w:rPr>
        <w:t xml:space="preserve">The University of Southampton is a leading UK teaching and research institution with a global reputation for leading-edge research and scholarship across a wide range of subjects in engineering, science, social sciences, health and humanities.   </w:t>
      </w:r>
    </w:p>
    <w:p w:rsidR="00026C8F" w:rsidRDefault="00026C8F" w:rsidP="00D64846">
      <w:pPr>
        <w:spacing w:after="0" w:line="240" w:lineRule="auto"/>
        <w:rPr>
          <w:rFonts w:eastAsia="SimSun"/>
          <w:sz w:val="20"/>
          <w:szCs w:val="20"/>
          <w:lang w:eastAsia="zh-CN"/>
        </w:rPr>
      </w:pPr>
      <w:r w:rsidRPr="00016DE2">
        <w:rPr>
          <w:rFonts w:eastAsia="SimSun"/>
          <w:sz w:val="20"/>
          <w:szCs w:val="20"/>
          <w:lang w:eastAsia="zh-CN"/>
        </w:rPr>
        <w:lastRenderedPageBreak/>
        <w:t xml:space="preserve">With over 22,000 students, around 5000 staff, and an annual turnover well in excess of £400 million, the </w:t>
      </w:r>
      <w:smartTag w:uri="urn:schemas-microsoft-com:office:smarttags" w:element="PlaceName">
        <w:smartTag w:uri="urn:schemas-microsoft-com:office:smarttags" w:element="place">
          <w:smartTag w:uri="urn:schemas-microsoft-com:office:smarttags" w:element="PlaceType">
            <w:r w:rsidRPr="00016DE2">
              <w:rPr>
                <w:rFonts w:eastAsia="SimSun"/>
                <w:sz w:val="20"/>
                <w:szCs w:val="20"/>
                <w:lang w:eastAsia="zh-CN"/>
              </w:rPr>
              <w:t>University</w:t>
            </w:r>
          </w:smartTag>
        </w:smartTag>
        <w:r w:rsidRPr="00016DE2">
          <w:rPr>
            <w:rFonts w:eastAsia="SimSun"/>
            <w:sz w:val="20"/>
            <w:szCs w:val="20"/>
            <w:lang w:eastAsia="zh-CN"/>
          </w:rPr>
          <w:t xml:space="preserve"> of </w:t>
        </w:r>
        <w:smartTag w:uri="urn:schemas-microsoft-com:office:smarttags" w:element="PlaceName">
          <w:r w:rsidRPr="00016DE2">
            <w:rPr>
              <w:rFonts w:eastAsia="SimSun"/>
              <w:sz w:val="20"/>
              <w:szCs w:val="20"/>
              <w:lang w:eastAsia="zh-CN"/>
            </w:rPr>
            <w:t>Southampton</w:t>
          </w:r>
        </w:smartTag>
      </w:smartTag>
      <w:r w:rsidRPr="00016DE2">
        <w:rPr>
          <w:rFonts w:eastAsia="SimSun"/>
          <w:sz w:val="20"/>
          <w:szCs w:val="20"/>
          <w:lang w:eastAsia="zh-CN"/>
        </w:rPr>
        <w:t xml:space="preserve"> is acknowledged as one of the country's top institutions for engineering, computer science and medicine. We combine academic excellence with an innovative and entrepreneurial approach to research, supporting a culture that engages and challenges students and staff in their pursuit of learning. </w:t>
      </w:r>
      <w:r>
        <w:rPr>
          <w:rFonts w:eastAsia="SimSun"/>
          <w:sz w:val="20"/>
          <w:szCs w:val="20"/>
          <w:lang w:eastAsia="zh-CN"/>
        </w:rPr>
        <w:t xml:space="preserve"> </w:t>
      </w:r>
      <w:hyperlink r:id="rId6" w:history="1">
        <w:r w:rsidRPr="00B32F84">
          <w:rPr>
            <w:rStyle w:val="Hyperlink"/>
            <w:rFonts w:eastAsia="SimSun"/>
            <w:sz w:val="20"/>
            <w:szCs w:val="20"/>
            <w:lang w:eastAsia="zh-CN"/>
          </w:rPr>
          <w:t>www.soton.ac.uk</w:t>
        </w:r>
      </w:hyperlink>
    </w:p>
    <w:p w:rsidR="00026C8F" w:rsidRDefault="00026C8F" w:rsidP="00D64846">
      <w:pPr>
        <w:spacing w:after="0" w:line="240" w:lineRule="auto"/>
        <w:rPr>
          <w:rFonts w:eastAsia="SimSun"/>
          <w:sz w:val="20"/>
          <w:szCs w:val="20"/>
          <w:lang w:eastAsia="zh-CN"/>
        </w:rPr>
      </w:pPr>
    </w:p>
    <w:p w:rsidR="00026C8F" w:rsidRDefault="00026C8F" w:rsidP="00CF23F9">
      <w:pPr>
        <w:spacing w:after="0" w:line="240" w:lineRule="auto"/>
        <w:rPr>
          <w:rFonts w:eastAsia="SimSun"/>
          <w:sz w:val="20"/>
          <w:szCs w:val="20"/>
          <w:lang w:eastAsia="zh-CN"/>
        </w:rPr>
      </w:pPr>
      <w:r>
        <w:rPr>
          <w:rFonts w:eastAsia="SimSun"/>
          <w:sz w:val="20"/>
          <w:szCs w:val="20"/>
          <w:lang w:eastAsia="zh-CN"/>
        </w:rPr>
        <w:t xml:space="preserve">3. </w:t>
      </w:r>
      <w:r w:rsidRPr="001B1256">
        <w:rPr>
          <w:rFonts w:eastAsia="SimSun"/>
          <w:sz w:val="20"/>
          <w:szCs w:val="20"/>
          <w:lang w:eastAsia="zh-CN"/>
        </w:rPr>
        <w:t xml:space="preserve">For almost 100 years the </w:t>
      </w:r>
      <w:r w:rsidRPr="001B1256">
        <w:rPr>
          <w:rFonts w:eastAsia="SimSun"/>
          <w:b/>
          <w:sz w:val="20"/>
          <w:szCs w:val="20"/>
          <w:lang w:eastAsia="zh-CN"/>
        </w:rPr>
        <w:t>Medical Research Council</w:t>
      </w:r>
      <w:r w:rsidRPr="001B1256">
        <w:rPr>
          <w:rFonts w:eastAsia="SimSun"/>
          <w:sz w:val="20"/>
          <w:szCs w:val="20"/>
          <w:lang w:eastAsia="zh-CN"/>
        </w:rPr>
        <w:t xml:space="preserve"> has improved the health of people in the </w:t>
      </w:r>
      <w:smartTag w:uri="urn:schemas-microsoft-com:office:smarttags" w:element="place">
        <w:smartTag w:uri="urn:schemas-microsoft-com:office:smarttags" w:element="country-region">
          <w:r w:rsidRPr="001B1256">
            <w:rPr>
              <w:rFonts w:eastAsia="SimSun"/>
              <w:sz w:val="20"/>
              <w:szCs w:val="20"/>
              <w:lang w:eastAsia="zh-CN"/>
            </w:rPr>
            <w:t>UK</w:t>
          </w:r>
        </w:smartTag>
      </w:smartTag>
      <w:r w:rsidRPr="001B1256">
        <w:rPr>
          <w:rFonts w:eastAsia="SimSun"/>
          <w:sz w:val="20"/>
          <w:szCs w:val="20"/>
          <w:lang w:eastAsia="zh-CN"/>
        </w:rPr>
        <w:t xml:space="preserve"> and around the world by supporting the highest quality science. The MRC invests in world-class scientists. It has produced 29 Nobel Prize winners and sustains a flourishing environment for internationally recognised research. The MRC focuses on </w:t>
      </w:r>
      <w:bookmarkStart w:id="0" w:name="_GoBack"/>
      <w:bookmarkEnd w:id="0"/>
      <w:r w:rsidRPr="001B1256">
        <w:rPr>
          <w:rFonts w:eastAsia="SimSun"/>
          <w:sz w:val="20"/>
          <w:szCs w:val="20"/>
          <w:lang w:eastAsia="zh-CN"/>
        </w:rPr>
        <w:t xml:space="preserve">making an impact and provides the financial muscle and scientific expertise behind medical breakthroughs, including one of the first antibiotics penicillin, the structure of DNA and the lethal link between smoking and cancer. Today MRC funded scientists tackle research into the major health challenges of the 21st </w:t>
      </w:r>
      <w:r w:rsidRPr="00CF23F9">
        <w:rPr>
          <w:rFonts w:eastAsia="SimSun"/>
          <w:sz w:val="20"/>
          <w:szCs w:val="20"/>
          <w:lang w:eastAsia="zh-CN"/>
        </w:rPr>
        <w:t xml:space="preserve">century. </w:t>
      </w:r>
      <w:hyperlink r:id="rId7" w:history="1">
        <w:r w:rsidRPr="003F7F72">
          <w:rPr>
            <w:rStyle w:val="Hyperlink"/>
            <w:rFonts w:eastAsia="SimSun"/>
            <w:sz w:val="20"/>
            <w:szCs w:val="20"/>
            <w:lang w:eastAsia="zh-CN"/>
          </w:rPr>
          <w:t>w</w:t>
        </w:r>
        <w:r w:rsidRPr="002339EC">
          <w:rPr>
            <w:rStyle w:val="Hyperlink"/>
            <w:rFonts w:eastAsia="SimSun"/>
            <w:sz w:val="20"/>
            <w:szCs w:val="20"/>
            <w:lang w:eastAsia="zh-CN"/>
          </w:rPr>
          <w:t>ww.mrc.ac.uk</w:t>
        </w:r>
      </w:hyperlink>
      <w:r>
        <w:rPr>
          <w:rFonts w:eastAsia="SimSun"/>
          <w:sz w:val="20"/>
          <w:szCs w:val="20"/>
          <w:lang w:eastAsia="zh-CN"/>
        </w:rPr>
        <w:t xml:space="preserve"> </w:t>
      </w:r>
    </w:p>
    <w:p w:rsidR="00026C8F" w:rsidRPr="00016DE2" w:rsidRDefault="00026C8F" w:rsidP="002339EC">
      <w:pPr>
        <w:spacing w:after="0" w:line="240" w:lineRule="auto"/>
        <w:rPr>
          <w:sz w:val="20"/>
          <w:szCs w:val="20"/>
        </w:rPr>
      </w:pPr>
      <w:r w:rsidRPr="00016DE2">
        <w:rPr>
          <w:rFonts w:eastAsia="SimSun"/>
          <w:sz w:val="20"/>
          <w:szCs w:val="20"/>
          <w:lang w:eastAsia="zh-CN"/>
        </w:rPr>
        <w:t> </w:t>
      </w:r>
    </w:p>
    <w:p w:rsidR="00026C8F" w:rsidRPr="00D64846" w:rsidRDefault="00026C8F" w:rsidP="00D64846">
      <w:pPr>
        <w:spacing w:line="240" w:lineRule="auto"/>
        <w:rPr>
          <w:b/>
          <w:sz w:val="20"/>
          <w:szCs w:val="20"/>
        </w:rPr>
      </w:pPr>
      <w:r w:rsidRPr="00D64846">
        <w:rPr>
          <w:b/>
          <w:sz w:val="20"/>
          <w:szCs w:val="20"/>
        </w:rPr>
        <w:t>For further information contact:</w:t>
      </w:r>
    </w:p>
    <w:p w:rsidR="00026C8F" w:rsidRPr="00016DE2" w:rsidRDefault="00026C8F" w:rsidP="00D64846">
      <w:pPr>
        <w:spacing w:line="240" w:lineRule="auto"/>
        <w:rPr>
          <w:sz w:val="20"/>
          <w:szCs w:val="20"/>
        </w:rPr>
      </w:pPr>
      <w:r w:rsidRPr="00016DE2">
        <w:rPr>
          <w:sz w:val="20"/>
          <w:szCs w:val="20"/>
        </w:rPr>
        <w:t xml:space="preserve">Sophie </w:t>
      </w:r>
      <w:proofErr w:type="spellStart"/>
      <w:r w:rsidRPr="00016DE2">
        <w:rPr>
          <w:sz w:val="20"/>
          <w:szCs w:val="20"/>
        </w:rPr>
        <w:t>Docker</w:t>
      </w:r>
      <w:proofErr w:type="spellEnd"/>
      <w:r w:rsidRPr="00016DE2">
        <w:rPr>
          <w:sz w:val="20"/>
          <w:szCs w:val="20"/>
        </w:rPr>
        <w:t xml:space="preserve">, Media Relations Officer, </w:t>
      </w:r>
      <w:smartTag w:uri="urn:schemas-microsoft-com:office:smarttags" w:element="PlaceName">
        <w:smartTag w:uri="urn:schemas-microsoft-com:office:smarttags" w:element="PlaceName">
          <w:r w:rsidRPr="00016DE2">
            <w:rPr>
              <w:sz w:val="20"/>
              <w:szCs w:val="20"/>
            </w:rPr>
            <w:t>University</w:t>
          </w:r>
        </w:smartTag>
        <w:r w:rsidRPr="00016DE2">
          <w:rPr>
            <w:sz w:val="20"/>
            <w:szCs w:val="20"/>
          </w:rPr>
          <w:t xml:space="preserve"> of </w:t>
        </w:r>
        <w:smartTag w:uri="urn:schemas-microsoft-com:office:smarttags" w:element="PlaceName">
          <w:r w:rsidRPr="00016DE2">
            <w:rPr>
              <w:sz w:val="20"/>
              <w:szCs w:val="20"/>
            </w:rPr>
            <w:t>Southampton Tel</w:t>
          </w:r>
        </w:smartTag>
      </w:smartTag>
      <w:r w:rsidRPr="00016DE2">
        <w:rPr>
          <w:sz w:val="20"/>
          <w:szCs w:val="20"/>
        </w:rPr>
        <w:t xml:space="preserve">: 023 8059 89 33  email: </w:t>
      </w:r>
      <w:hyperlink r:id="rId8" w:history="1">
        <w:r w:rsidRPr="00016DE2">
          <w:rPr>
            <w:rStyle w:val="Hyperlink"/>
            <w:sz w:val="20"/>
            <w:szCs w:val="20"/>
          </w:rPr>
          <w:t>S.Docker@soton.ac.uk</w:t>
        </w:r>
      </w:hyperlink>
    </w:p>
    <w:p w:rsidR="00026C8F" w:rsidRPr="00016DE2" w:rsidRDefault="00026C8F" w:rsidP="00D64846">
      <w:pPr>
        <w:spacing w:line="240" w:lineRule="auto"/>
        <w:rPr>
          <w:sz w:val="20"/>
          <w:szCs w:val="20"/>
        </w:rPr>
      </w:pPr>
    </w:p>
    <w:sectPr w:rsidR="00026C8F" w:rsidRPr="00016DE2" w:rsidSect="00E935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20BB"/>
    <w:multiLevelType w:val="hybridMultilevel"/>
    <w:tmpl w:val="9664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73217"/>
    <w:multiLevelType w:val="hybridMultilevel"/>
    <w:tmpl w:val="ADD2E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B3D505B"/>
    <w:multiLevelType w:val="hybridMultilevel"/>
    <w:tmpl w:val="D0B68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A429EB"/>
    <w:rsid w:val="0001256D"/>
    <w:rsid w:val="00016DE2"/>
    <w:rsid w:val="00021265"/>
    <w:rsid w:val="00026C8F"/>
    <w:rsid w:val="00030241"/>
    <w:rsid w:val="00093906"/>
    <w:rsid w:val="000A1CAA"/>
    <w:rsid w:val="000B372A"/>
    <w:rsid w:val="001057CE"/>
    <w:rsid w:val="0012325F"/>
    <w:rsid w:val="0013678B"/>
    <w:rsid w:val="00194BD2"/>
    <w:rsid w:val="001B1256"/>
    <w:rsid w:val="001B2C26"/>
    <w:rsid w:val="001D6DCE"/>
    <w:rsid w:val="001E0F5F"/>
    <w:rsid w:val="001F3F2D"/>
    <w:rsid w:val="00204DCD"/>
    <w:rsid w:val="002339EC"/>
    <w:rsid w:val="00237C86"/>
    <w:rsid w:val="00245DD2"/>
    <w:rsid w:val="00261584"/>
    <w:rsid w:val="002653F4"/>
    <w:rsid w:val="0027388A"/>
    <w:rsid w:val="003016E6"/>
    <w:rsid w:val="00304837"/>
    <w:rsid w:val="0030685C"/>
    <w:rsid w:val="003355E1"/>
    <w:rsid w:val="00335878"/>
    <w:rsid w:val="00347282"/>
    <w:rsid w:val="00355950"/>
    <w:rsid w:val="003605FC"/>
    <w:rsid w:val="003930DE"/>
    <w:rsid w:val="003F476E"/>
    <w:rsid w:val="003F7F72"/>
    <w:rsid w:val="00445324"/>
    <w:rsid w:val="00484F8A"/>
    <w:rsid w:val="004A6B34"/>
    <w:rsid w:val="004B321F"/>
    <w:rsid w:val="004D1006"/>
    <w:rsid w:val="004E0E9C"/>
    <w:rsid w:val="004E24DC"/>
    <w:rsid w:val="0050239A"/>
    <w:rsid w:val="00557FA3"/>
    <w:rsid w:val="0058475F"/>
    <w:rsid w:val="005C4020"/>
    <w:rsid w:val="00617280"/>
    <w:rsid w:val="00626F85"/>
    <w:rsid w:val="00630997"/>
    <w:rsid w:val="00673A52"/>
    <w:rsid w:val="006B04DA"/>
    <w:rsid w:val="006C4DEE"/>
    <w:rsid w:val="006F4CBB"/>
    <w:rsid w:val="00721AFA"/>
    <w:rsid w:val="00743301"/>
    <w:rsid w:val="007A2F62"/>
    <w:rsid w:val="007D45EE"/>
    <w:rsid w:val="0080619F"/>
    <w:rsid w:val="00830646"/>
    <w:rsid w:val="00891FC8"/>
    <w:rsid w:val="008B77B6"/>
    <w:rsid w:val="008D3071"/>
    <w:rsid w:val="00901D38"/>
    <w:rsid w:val="009649C1"/>
    <w:rsid w:val="0098389C"/>
    <w:rsid w:val="00994D37"/>
    <w:rsid w:val="009A1351"/>
    <w:rsid w:val="009D5257"/>
    <w:rsid w:val="00A10750"/>
    <w:rsid w:val="00A429EB"/>
    <w:rsid w:val="00A61A63"/>
    <w:rsid w:val="00A66A9F"/>
    <w:rsid w:val="00A9003A"/>
    <w:rsid w:val="00AA1A09"/>
    <w:rsid w:val="00AF01D7"/>
    <w:rsid w:val="00B0792A"/>
    <w:rsid w:val="00B32F84"/>
    <w:rsid w:val="00BB0BAD"/>
    <w:rsid w:val="00BD296E"/>
    <w:rsid w:val="00BD58D1"/>
    <w:rsid w:val="00BE282E"/>
    <w:rsid w:val="00BF3545"/>
    <w:rsid w:val="00C57A38"/>
    <w:rsid w:val="00CA74AE"/>
    <w:rsid w:val="00CF23F9"/>
    <w:rsid w:val="00CF5675"/>
    <w:rsid w:val="00D160BA"/>
    <w:rsid w:val="00D238C1"/>
    <w:rsid w:val="00D238D4"/>
    <w:rsid w:val="00D3179B"/>
    <w:rsid w:val="00D53E1E"/>
    <w:rsid w:val="00D64846"/>
    <w:rsid w:val="00DB01EE"/>
    <w:rsid w:val="00E06E0A"/>
    <w:rsid w:val="00E16C8B"/>
    <w:rsid w:val="00E935FE"/>
    <w:rsid w:val="00EB1223"/>
    <w:rsid w:val="00EC2B89"/>
    <w:rsid w:val="00EE51DB"/>
    <w:rsid w:val="00F02509"/>
    <w:rsid w:val="00F420CA"/>
    <w:rsid w:val="00FB286E"/>
    <w:rsid w:val="00FF1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06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7B6"/>
    <w:rPr>
      <w:rFonts w:ascii="Times New Roman" w:hAnsi="Times New Roman" w:cs="Times New Roman"/>
      <w:sz w:val="2"/>
      <w:lang w:eastAsia="en-US"/>
    </w:rPr>
  </w:style>
  <w:style w:type="character" w:styleId="CommentReference">
    <w:name w:val="annotation reference"/>
    <w:basedOn w:val="DefaultParagraphFont"/>
    <w:uiPriority w:val="99"/>
    <w:semiHidden/>
    <w:rsid w:val="00830646"/>
    <w:rPr>
      <w:rFonts w:cs="Times New Roman"/>
      <w:sz w:val="16"/>
      <w:szCs w:val="16"/>
    </w:rPr>
  </w:style>
  <w:style w:type="paragraph" w:styleId="CommentText">
    <w:name w:val="annotation text"/>
    <w:basedOn w:val="Normal"/>
    <w:link w:val="CommentTextChar"/>
    <w:uiPriority w:val="99"/>
    <w:semiHidden/>
    <w:rsid w:val="00830646"/>
    <w:rPr>
      <w:sz w:val="20"/>
      <w:szCs w:val="20"/>
    </w:rPr>
  </w:style>
  <w:style w:type="character" w:customStyle="1" w:styleId="CommentTextChar">
    <w:name w:val="Comment Text Char"/>
    <w:basedOn w:val="DefaultParagraphFont"/>
    <w:link w:val="CommentText"/>
    <w:uiPriority w:val="99"/>
    <w:semiHidden/>
    <w:locked/>
    <w:rsid w:val="008B77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30646"/>
    <w:rPr>
      <w:b/>
      <w:bCs/>
    </w:rPr>
  </w:style>
  <w:style w:type="character" w:customStyle="1" w:styleId="CommentSubjectChar">
    <w:name w:val="Comment Subject Char"/>
    <w:basedOn w:val="CommentTextChar"/>
    <w:link w:val="CommentSubject"/>
    <w:uiPriority w:val="99"/>
    <w:semiHidden/>
    <w:locked/>
    <w:rsid w:val="008B77B6"/>
    <w:rPr>
      <w:rFonts w:cs="Times New Roman"/>
      <w:b/>
      <w:bCs/>
      <w:sz w:val="20"/>
      <w:szCs w:val="20"/>
      <w:lang w:eastAsia="en-US"/>
    </w:rPr>
  </w:style>
  <w:style w:type="paragraph" w:styleId="ListParagraph">
    <w:name w:val="List Paragraph"/>
    <w:basedOn w:val="Normal"/>
    <w:uiPriority w:val="99"/>
    <w:qFormat/>
    <w:rsid w:val="00EE51DB"/>
    <w:pPr>
      <w:ind w:left="720"/>
      <w:contextualSpacing/>
    </w:pPr>
  </w:style>
  <w:style w:type="character" w:styleId="Hyperlink">
    <w:name w:val="Hyperlink"/>
    <w:basedOn w:val="DefaultParagraphFont"/>
    <w:uiPriority w:val="99"/>
    <w:rsid w:val="00FF17EE"/>
    <w:rPr>
      <w:rFonts w:cs="Times New Roman"/>
      <w:color w:val="0000FF"/>
      <w:u w:val="single"/>
    </w:rPr>
  </w:style>
  <w:style w:type="paragraph" w:styleId="DocumentMap">
    <w:name w:val="Document Map"/>
    <w:basedOn w:val="Normal"/>
    <w:link w:val="DocumentMapChar"/>
    <w:uiPriority w:val="99"/>
    <w:semiHidden/>
    <w:rsid w:val="002653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525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06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7B6"/>
    <w:rPr>
      <w:rFonts w:ascii="Times New Roman" w:hAnsi="Times New Roman" w:cs="Times New Roman"/>
      <w:sz w:val="2"/>
      <w:lang w:eastAsia="en-US"/>
    </w:rPr>
  </w:style>
  <w:style w:type="character" w:styleId="CommentReference">
    <w:name w:val="annotation reference"/>
    <w:basedOn w:val="DefaultParagraphFont"/>
    <w:uiPriority w:val="99"/>
    <w:semiHidden/>
    <w:rsid w:val="00830646"/>
    <w:rPr>
      <w:rFonts w:cs="Times New Roman"/>
      <w:sz w:val="16"/>
      <w:szCs w:val="16"/>
    </w:rPr>
  </w:style>
  <w:style w:type="paragraph" w:styleId="CommentText">
    <w:name w:val="annotation text"/>
    <w:basedOn w:val="Normal"/>
    <w:link w:val="CommentTextChar"/>
    <w:uiPriority w:val="99"/>
    <w:semiHidden/>
    <w:rsid w:val="00830646"/>
    <w:rPr>
      <w:sz w:val="20"/>
      <w:szCs w:val="20"/>
    </w:rPr>
  </w:style>
  <w:style w:type="character" w:customStyle="1" w:styleId="CommentTextChar">
    <w:name w:val="Comment Text Char"/>
    <w:basedOn w:val="DefaultParagraphFont"/>
    <w:link w:val="CommentText"/>
    <w:uiPriority w:val="99"/>
    <w:semiHidden/>
    <w:locked/>
    <w:rsid w:val="008B77B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30646"/>
    <w:rPr>
      <w:b/>
      <w:bCs/>
    </w:rPr>
  </w:style>
  <w:style w:type="character" w:customStyle="1" w:styleId="CommentSubjectChar">
    <w:name w:val="Comment Subject Char"/>
    <w:basedOn w:val="CommentTextChar"/>
    <w:link w:val="CommentSubject"/>
    <w:uiPriority w:val="99"/>
    <w:semiHidden/>
    <w:locked/>
    <w:rsid w:val="008B77B6"/>
    <w:rPr>
      <w:rFonts w:cs="Times New Roman"/>
      <w:b/>
      <w:bCs/>
      <w:sz w:val="20"/>
      <w:szCs w:val="20"/>
      <w:lang w:eastAsia="en-US"/>
    </w:rPr>
  </w:style>
  <w:style w:type="paragraph" w:styleId="ListParagraph">
    <w:name w:val="List Paragraph"/>
    <w:basedOn w:val="Normal"/>
    <w:uiPriority w:val="99"/>
    <w:qFormat/>
    <w:rsid w:val="00EE51DB"/>
    <w:pPr>
      <w:ind w:left="720"/>
      <w:contextualSpacing/>
    </w:pPr>
  </w:style>
  <w:style w:type="character" w:styleId="Hyperlink">
    <w:name w:val="Hyperlink"/>
    <w:basedOn w:val="DefaultParagraphFont"/>
    <w:uiPriority w:val="99"/>
    <w:rsid w:val="00FF17EE"/>
    <w:rPr>
      <w:rFonts w:cs="Times New Roman"/>
      <w:color w:val="0000FF"/>
      <w:u w:val="single"/>
    </w:rPr>
  </w:style>
  <w:style w:type="paragraph" w:styleId="DocumentMap">
    <w:name w:val="Document Map"/>
    <w:basedOn w:val="Normal"/>
    <w:link w:val="DocumentMapChar"/>
    <w:uiPriority w:val="99"/>
    <w:semiHidden/>
    <w:rsid w:val="002653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525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05821607">
      <w:marLeft w:val="0"/>
      <w:marRight w:val="0"/>
      <w:marTop w:val="0"/>
      <w:marBottom w:val="0"/>
      <w:divBdr>
        <w:top w:val="none" w:sz="0" w:space="0" w:color="auto"/>
        <w:left w:val="none" w:sz="0" w:space="0" w:color="auto"/>
        <w:bottom w:val="none" w:sz="0" w:space="0" w:color="auto"/>
        <w:right w:val="none" w:sz="0" w:space="0" w:color="auto"/>
      </w:divBdr>
    </w:div>
    <w:div w:id="305821608">
      <w:marLeft w:val="0"/>
      <w:marRight w:val="0"/>
      <w:marTop w:val="0"/>
      <w:marBottom w:val="0"/>
      <w:divBdr>
        <w:top w:val="none" w:sz="0" w:space="0" w:color="auto"/>
        <w:left w:val="none" w:sz="0" w:space="0" w:color="auto"/>
        <w:bottom w:val="none" w:sz="0" w:space="0" w:color="auto"/>
        <w:right w:val="none" w:sz="0" w:space="0" w:color="auto"/>
      </w:divBdr>
    </w:div>
    <w:div w:id="305821613">
      <w:marLeft w:val="0"/>
      <w:marRight w:val="0"/>
      <w:marTop w:val="0"/>
      <w:marBottom w:val="0"/>
      <w:divBdr>
        <w:top w:val="none" w:sz="0" w:space="0" w:color="auto"/>
        <w:left w:val="none" w:sz="0" w:space="0" w:color="auto"/>
        <w:bottom w:val="none" w:sz="0" w:space="0" w:color="auto"/>
        <w:right w:val="none" w:sz="0" w:space="0" w:color="auto"/>
      </w:divBdr>
      <w:divsChild>
        <w:div w:id="305821609">
          <w:marLeft w:val="0"/>
          <w:marRight w:val="0"/>
          <w:marTop w:val="0"/>
          <w:marBottom w:val="0"/>
          <w:divBdr>
            <w:top w:val="none" w:sz="0" w:space="0" w:color="auto"/>
            <w:left w:val="none" w:sz="0" w:space="0" w:color="auto"/>
            <w:bottom w:val="none" w:sz="0" w:space="0" w:color="auto"/>
            <w:right w:val="none" w:sz="0" w:space="0" w:color="auto"/>
          </w:divBdr>
        </w:div>
        <w:div w:id="305821610">
          <w:marLeft w:val="0"/>
          <w:marRight w:val="0"/>
          <w:marTop w:val="0"/>
          <w:marBottom w:val="0"/>
          <w:divBdr>
            <w:top w:val="none" w:sz="0" w:space="0" w:color="auto"/>
            <w:left w:val="none" w:sz="0" w:space="0" w:color="auto"/>
            <w:bottom w:val="none" w:sz="0" w:space="0" w:color="auto"/>
            <w:right w:val="none" w:sz="0" w:space="0" w:color="auto"/>
          </w:divBdr>
        </w:div>
        <w:div w:id="305821611">
          <w:marLeft w:val="0"/>
          <w:marRight w:val="0"/>
          <w:marTop w:val="0"/>
          <w:marBottom w:val="0"/>
          <w:divBdr>
            <w:top w:val="none" w:sz="0" w:space="0" w:color="auto"/>
            <w:left w:val="none" w:sz="0" w:space="0" w:color="auto"/>
            <w:bottom w:val="none" w:sz="0" w:space="0" w:color="auto"/>
            <w:right w:val="none" w:sz="0" w:space="0" w:color="auto"/>
          </w:divBdr>
        </w:div>
        <w:div w:id="305821612">
          <w:marLeft w:val="0"/>
          <w:marRight w:val="0"/>
          <w:marTop w:val="0"/>
          <w:marBottom w:val="0"/>
          <w:divBdr>
            <w:top w:val="none" w:sz="0" w:space="0" w:color="auto"/>
            <w:left w:val="none" w:sz="0" w:space="0" w:color="auto"/>
            <w:bottom w:val="none" w:sz="0" w:space="0" w:color="auto"/>
            <w:right w:val="none" w:sz="0" w:space="0" w:color="auto"/>
          </w:divBdr>
        </w:div>
        <w:div w:id="30582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ocker@soton.ac.uk" TargetMode="External"/><Relationship Id="rId3" Type="http://schemas.openxmlformats.org/officeDocument/2006/relationships/settings" Target="settings.xml"/><Relationship Id="rId7" Type="http://schemas.openxmlformats.org/officeDocument/2006/relationships/hyperlink" Target="http://www.m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on.ac.uk" TargetMode="External"/><Relationship Id="rId11" Type="http://schemas.microsoft.com/office/2007/relationships/stylesWithEffects" Target="stylesWithEffects.xml"/><Relationship Id="rId5" Type="http://schemas.openxmlformats.org/officeDocument/2006/relationships/hyperlink" Target="http://diabetes.diabetesjournals.org/content/early/rec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Scientists find link between mother’s nutrition and obesity risk in the children</vt:lpstr>
    </vt:vector>
  </TitlesOfParts>
  <Company>University of Southampton</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Scientists find link between mother’s nutrition and obesity risk in the children</dc:title>
  <dc:creator>Keith Godfrey</dc:creator>
  <cp:lastModifiedBy>gconti</cp:lastModifiedBy>
  <cp:revision>2</cp:revision>
  <cp:lastPrinted>2011-05-04T18:44:00Z</cp:lastPrinted>
  <dcterms:created xsi:type="dcterms:W3CDTF">2011-05-05T00:57:00Z</dcterms:created>
  <dcterms:modified xsi:type="dcterms:W3CDTF">2011-05-05T00:57:00Z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1892290218</vt:i4>
  </property>
  <property fmtid="{D5CDD505-2E9C-101B-9397-08002B2CF9AE}" pid="3" name="_NewReviewCycle">
    <vt:lpwstr/>
  </property>
  <property fmtid="{D5CDD505-2E9C-101B-9397-08002B2CF9AE}" pid="4" name="_EmailSubject">
    <vt:lpwstr>press release</vt:lpwstr>
  </property>
  <property fmtid="{D5CDD505-2E9C-101B-9397-08002B2CF9AE}" pid="5" name="_AuthorEmail">
    <vt:lpwstr>S.Docker@soton.ac.uk</vt:lpwstr>
  </property>
  <property fmtid="{D5CDD505-2E9C-101B-9397-08002B2CF9AE}" pid="6" name="_AuthorEmailDisplayName">
    <vt:lpwstr>Docker S.</vt:lpwstr>
  </property>
  <property fmtid="{D5CDD505-2E9C-101B-9397-08002B2CF9AE}" pid="7" name="_PreviousAdHocReviewCycleID">
    <vt:i4>-90534308</vt:i4>
  </property>
  <property fmtid="{D5CDD505-2E9C-101B-9397-08002B2CF9AE}" pid="8" name="_ReviewingToolsShownOnce">
    <vt:lpwstr/>
  </property>
</Properties>
</file>